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22" w:rsidRPr="00843C22" w:rsidRDefault="00843C22" w:rsidP="00843C22">
      <w:pPr>
        <w:spacing w:after="0" w:line="240" w:lineRule="auto"/>
        <w:outlineLvl w:val="0"/>
        <w:rPr>
          <w:rFonts w:ascii="Times New Roman" w:eastAsia="Times New Roman" w:hAnsi="Times New Roman" w:cs="Times New Roman"/>
          <w:b/>
          <w:bCs/>
          <w:kern w:val="36"/>
          <w:sz w:val="48"/>
          <w:szCs w:val="48"/>
          <w:lang w:eastAsia="ru-RU"/>
        </w:rPr>
      </w:pPr>
      <w:r w:rsidRPr="00843C22">
        <w:rPr>
          <w:rFonts w:ascii="Times New Roman" w:eastAsia="Times New Roman" w:hAnsi="Times New Roman" w:cs="Times New Roman"/>
          <w:b/>
          <w:bCs/>
          <w:kern w:val="36"/>
          <w:sz w:val="48"/>
          <w:szCs w:val="48"/>
          <w:lang w:eastAsia="ru-RU"/>
        </w:rPr>
        <w:t>Информационная открытость</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hyperlink r:id="rId5" w:history="1">
        <w:r w:rsidRPr="00843C22">
          <w:rPr>
            <w:rFonts w:ascii="Times New Roman" w:eastAsia="Times New Roman" w:hAnsi="Times New Roman" w:cs="Times New Roman"/>
            <w:b/>
            <w:bCs/>
            <w:color w:val="333333"/>
            <w:sz w:val="24"/>
            <w:szCs w:val="24"/>
            <w:lang w:eastAsia="ru-RU"/>
          </w:rPr>
          <w:t>Федеральный закон от 29.12.2012 N 273-ФЗ (ред. от 02.03.2016) "Об образовании в Российской Федерации"</w:t>
        </w:r>
      </w:hyperlink>
    </w:p>
    <w:p w:rsidR="00843C22" w:rsidRPr="00843C22" w:rsidRDefault="00843C22" w:rsidP="00843C22">
      <w:pPr>
        <w:spacing w:after="0" w:line="240" w:lineRule="auto"/>
        <w:outlineLvl w:val="0"/>
        <w:rPr>
          <w:rFonts w:ascii="Times New Roman" w:eastAsia="Times New Roman" w:hAnsi="Times New Roman" w:cs="Times New Roman"/>
          <w:b/>
          <w:bCs/>
          <w:kern w:val="36"/>
          <w:sz w:val="48"/>
          <w:szCs w:val="48"/>
          <w:lang w:eastAsia="ru-RU"/>
        </w:rPr>
      </w:pPr>
      <w:r w:rsidRPr="00843C22">
        <w:rPr>
          <w:rFonts w:ascii="Times New Roman" w:eastAsia="Times New Roman" w:hAnsi="Times New Roman" w:cs="Times New Roman"/>
          <w:b/>
          <w:bCs/>
          <w:kern w:val="36"/>
          <w:sz w:val="48"/>
          <w:szCs w:val="48"/>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Статья 29. Информационная открытость образовательной организации</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1) информации:</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д) о языках образования;</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lastRenderedPageBreak/>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с) о трудоустройстве выпускников;</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2) копий:</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а) устава образовательной организации;</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lastRenderedPageBreak/>
        <w:t xml:space="preserve">д) локальных нормативных актов, предусмотренных </w:t>
      </w:r>
      <w:hyperlink r:id="rId6" w:anchor="dst100445" w:history="1">
        <w:r w:rsidRPr="00843C22">
          <w:rPr>
            <w:rFonts w:ascii="Times New Roman" w:eastAsia="Times New Roman" w:hAnsi="Times New Roman" w:cs="Times New Roman"/>
            <w:color w:val="0000FF"/>
            <w:sz w:val="24"/>
            <w:szCs w:val="24"/>
            <w:u w:val="single"/>
            <w:lang w:eastAsia="ru-RU"/>
          </w:rPr>
          <w:t>частью 2 статьи 30</w:t>
        </w:r>
      </w:hyperlink>
      <w:r w:rsidRPr="00843C22">
        <w:rPr>
          <w:rFonts w:ascii="Times New Roman" w:eastAsia="Times New Roman" w:hAnsi="Times New Roman" w:cs="Times New Roman"/>
          <w:sz w:val="24"/>
          <w:szCs w:val="24"/>
          <w:lang w:eastAsia="ru-RU"/>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xml:space="preserve">3) отчета о результатах самообследования. Показатели деятельности образовательной организации, подлежащей самообследованию, и </w:t>
      </w:r>
      <w:hyperlink r:id="rId7" w:anchor="dst100011" w:history="1">
        <w:r w:rsidRPr="00843C22">
          <w:rPr>
            <w:rFonts w:ascii="Times New Roman" w:eastAsia="Times New Roman" w:hAnsi="Times New Roman" w:cs="Times New Roman"/>
            <w:color w:val="0000FF"/>
            <w:sz w:val="24"/>
            <w:szCs w:val="24"/>
            <w:u w:val="single"/>
            <w:lang w:eastAsia="ru-RU"/>
          </w:rPr>
          <w:t>порядок</w:t>
        </w:r>
      </w:hyperlink>
      <w:r w:rsidRPr="00843C22">
        <w:rPr>
          <w:rFonts w:ascii="Times New Roman" w:eastAsia="Times New Roman" w:hAnsi="Times New Roman" w:cs="Times New Roman"/>
          <w:sz w:val="24"/>
          <w:szCs w:val="24"/>
          <w:lang w:eastAsia="ru-RU"/>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xml:space="preserve">(п. 4.1 введен Федеральным </w:t>
      </w:r>
      <w:hyperlink r:id="rId8" w:anchor="dst100009" w:history="1">
        <w:r w:rsidRPr="00843C22">
          <w:rPr>
            <w:rFonts w:ascii="Times New Roman" w:eastAsia="Times New Roman" w:hAnsi="Times New Roman" w:cs="Times New Roman"/>
            <w:color w:val="0000FF"/>
            <w:sz w:val="24"/>
            <w:szCs w:val="24"/>
            <w:u w:val="single"/>
            <w:lang w:eastAsia="ru-RU"/>
          </w:rPr>
          <w:t>законом</w:t>
        </w:r>
      </w:hyperlink>
      <w:r w:rsidRPr="00843C22">
        <w:rPr>
          <w:rFonts w:ascii="Times New Roman" w:eastAsia="Times New Roman" w:hAnsi="Times New Roman" w:cs="Times New Roman"/>
          <w:sz w:val="24"/>
          <w:szCs w:val="24"/>
          <w:lang w:eastAsia="ru-RU"/>
        </w:rPr>
        <w:t xml:space="preserve"> от 29.06.2015 N 198-ФЗ)</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43C22" w:rsidRPr="00843C22" w:rsidRDefault="00843C22" w:rsidP="00843C22">
      <w:pPr>
        <w:spacing w:after="0"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843C22" w:rsidRPr="00843C22" w:rsidRDefault="00843C22" w:rsidP="00843C22">
      <w:pPr>
        <w:spacing w:after="0" w:line="240" w:lineRule="auto"/>
        <w:ind w:firstLine="547"/>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xml:space="preserve">3. Информация и документы, указанные в </w:t>
      </w:r>
      <w:hyperlink r:id="rId9" w:anchor="dst100413" w:history="1">
        <w:r w:rsidRPr="00843C22">
          <w:rPr>
            <w:rFonts w:ascii="Times New Roman" w:eastAsia="Times New Roman" w:hAnsi="Times New Roman" w:cs="Times New Roman"/>
            <w:color w:val="0000FF"/>
            <w:sz w:val="24"/>
            <w:szCs w:val="24"/>
            <w:u w:val="single"/>
            <w:lang w:eastAsia="ru-RU"/>
          </w:rPr>
          <w:t>части 2</w:t>
        </w:r>
      </w:hyperlink>
      <w:r w:rsidRPr="00843C22">
        <w:rPr>
          <w:rFonts w:ascii="Times New Roman" w:eastAsia="Times New Roman" w:hAnsi="Times New Roman" w:cs="Times New Roman"/>
          <w:sz w:val="24"/>
          <w:szCs w:val="24"/>
          <w:lang w:eastAsia="ru-RU"/>
        </w:rPr>
        <w:t xml:space="preserve"> настоящей статьи, если они в соответствии с законодательством Российской Федерации не отнесены к </w:t>
      </w:r>
      <w:hyperlink r:id="rId10" w:history="1">
        <w:r w:rsidRPr="00843C22">
          <w:rPr>
            <w:rFonts w:ascii="Times New Roman" w:eastAsia="Times New Roman" w:hAnsi="Times New Roman" w:cs="Times New Roman"/>
            <w:color w:val="0000FF"/>
            <w:sz w:val="24"/>
            <w:szCs w:val="24"/>
            <w:u w:val="single"/>
            <w:lang w:eastAsia="ru-RU"/>
          </w:rPr>
          <w:t>сведениям</w:t>
        </w:r>
      </w:hyperlink>
      <w:r w:rsidRPr="00843C22">
        <w:rPr>
          <w:rFonts w:ascii="Times New Roman" w:eastAsia="Times New Roman" w:hAnsi="Times New Roman" w:cs="Times New Roman"/>
          <w:sz w:val="24"/>
          <w:szCs w:val="24"/>
          <w:lang w:eastAsia="ru-RU"/>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 w:anchor="dst100010" w:history="1">
        <w:r w:rsidRPr="00843C22">
          <w:rPr>
            <w:rFonts w:ascii="Times New Roman" w:eastAsia="Times New Roman" w:hAnsi="Times New Roman" w:cs="Times New Roman"/>
            <w:color w:val="0000FF"/>
            <w:sz w:val="24"/>
            <w:szCs w:val="24"/>
            <w:u w:val="single"/>
            <w:lang w:eastAsia="ru-RU"/>
          </w:rPr>
          <w:t>Порядок</w:t>
        </w:r>
      </w:hyperlink>
      <w:r w:rsidRPr="00843C22">
        <w:rPr>
          <w:rFonts w:ascii="Times New Roman" w:eastAsia="Times New Roman" w:hAnsi="Times New Roman" w:cs="Times New Roman"/>
          <w:sz w:val="24"/>
          <w:szCs w:val="24"/>
          <w:lang w:eastAsia="ru-RU"/>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43C22" w:rsidRPr="00843C22" w:rsidRDefault="00843C22" w:rsidP="00843C22">
      <w:pPr>
        <w:spacing w:before="100" w:beforeAutospacing="1" w:after="100" w:afterAutospacing="1" w:line="240" w:lineRule="auto"/>
        <w:rPr>
          <w:rFonts w:ascii="Times New Roman" w:eastAsia="Times New Roman" w:hAnsi="Times New Roman" w:cs="Times New Roman"/>
          <w:sz w:val="24"/>
          <w:szCs w:val="24"/>
          <w:lang w:eastAsia="ru-RU"/>
        </w:rPr>
      </w:pPr>
      <w:r w:rsidRPr="00843C22">
        <w:rPr>
          <w:rFonts w:ascii="Times New Roman" w:eastAsia="Times New Roman" w:hAnsi="Times New Roman" w:cs="Times New Roman"/>
          <w:sz w:val="24"/>
          <w:szCs w:val="24"/>
          <w:lang w:eastAsia="ru-RU"/>
        </w:rPr>
        <w:t> </w:t>
      </w:r>
    </w:p>
    <w:p w:rsidR="001C55EE" w:rsidRDefault="001C55EE">
      <w:bookmarkStart w:id="0" w:name="_GoBack"/>
      <w:bookmarkEnd w:id="0"/>
    </w:p>
    <w:sectPr w:rsidR="001C5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22"/>
    <w:rsid w:val="001C55EE"/>
    <w:rsid w:val="00843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3C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C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43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3C22"/>
    <w:rPr>
      <w:color w:val="0000FF"/>
      <w:u w:val="single"/>
    </w:rPr>
  </w:style>
  <w:style w:type="character" w:customStyle="1" w:styleId="blk">
    <w:name w:val="blk"/>
    <w:basedOn w:val="a0"/>
    <w:rsid w:val="00843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3C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C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43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3C22"/>
    <w:rPr>
      <w:color w:val="0000FF"/>
      <w:u w:val="single"/>
    </w:rPr>
  </w:style>
  <w:style w:type="character" w:customStyle="1" w:styleId="blk">
    <w:name w:val="blk"/>
    <w:basedOn w:val="a0"/>
    <w:rsid w:val="00843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60145">
      <w:bodyDiv w:val="1"/>
      <w:marLeft w:val="0"/>
      <w:marRight w:val="0"/>
      <w:marTop w:val="0"/>
      <w:marBottom w:val="0"/>
      <w:divBdr>
        <w:top w:val="none" w:sz="0" w:space="0" w:color="auto"/>
        <w:left w:val="none" w:sz="0" w:space="0" w:color="auto"/>
        <w:bottom w:val="none" w:sz="0" w:space="0" w:color="auto"/>
        <w:right w:val="none" w:sz="0" w:space="0" w:color="auto"/>
      </w:divBdr>
      <w:divsChild>
        <w:div w:id="435254705">
          <w:marLeft w:val="0"/>
          <w:marRight w:val="0"/>
          <w:marTop w:val="0"/>
          <w:marBottom w:val="0"/>
          <w:divBdr>
            <w:top w:val="none" w:sz="0" w:space="0" w:color="auto"/>
            <w:left w:val="none" w:sz="0" w:space="0" w:color="auto"/>
            <w:bottom w:val="none" w:sz="0" w:space="0" w:color="auto"/>
            <w:right w:val="none" w:sz="0" w:space="0" w:color="auto"/>
          </w:divBdr>
        </w:div>
        <w:div w:id="958535259">
          <w:marLeft w:val="0"/>
          <w:marRight w:val="0"/>
          <w:marTop w:val="0"/>
          <w:marBottom w:val="0"/>
          <w:divBdr>
            <w:top w:val="none" w:sz="0" w:space="0" w:color="auto"/>
            <w:left w:val="none" w:sz="0" w:space="0" w:color="auto"/>
            <w:bottom w:val="none" w:sz="0" w:space="0" w:color="auto"/>
            <w:right w:val="none" w:sz="0" w:space="0" w:color="auto"/>
          </w:divBdr>
        </w:div>
        <w:div w:id="793713407">
          <w:marLeft w:val="0"/>
          <w:marRight w:val="0"/>
          <w:marTop w:val="0"/>
          <w:marBottom w:val="0"/>
          <w:divBdr>
            <w:top w:val="none" w:sz="0" w:space="0" w:color="auto"/>
            <w:left w:val="none" w:sz="0" w:space="0" w:color="auto"/>
            <w:bottom w:val="none" w:sz="0" w:space="0" w:color="auto"/>
            <w:right w:val="none" w:sz="0" w:space="0" w:color="auto"/>
          </w:divBdr>
        </w:div>
        <w:div w:id="700325614">
          <w:marLeft w:val="0"/>
          <w:marRight w:val="0"/>
          <w:marTop w:val="0"/>
          <w:marBottom w:val="0"/>
          <w:divBdr>
            <w:top w:val="none" w:sz="0" w:space="0" w:color="auto"/>
            <w:left w:val="none" w:sz="0" w:space="0" w:color="auto"/>
            <w:bottom w:val="none" w:sz="0" w:space="0" w:color="auto"/>
            <w:right w:val="none" w:sz="0" w:space="0" w:color="auto"/>
          </w:divBdr>
        </w:div>
        <w:div w:id="308902153">
          <w:marLeft w:val="0"/>
          <w:marRight w:val="0"/>
          <w:marTop w:val="0"/>
          <w:marBottom w:val="0"/>
          <w:divBdr>
            <w:top w:val="none" w:sz="0" w:space="0" w:color="auto"/>
            <w:left w:val="none" w:sz="0" w:space="0" w:color="auto"/>
            <w:bottom w:val="none" w:sz="0" w:space="0" w:color="auto"/>
            <w:right w:val="none" w:sz="0" w:space="0" w:color="auto"/>
          </w:divBdr>
        </w:div>
        <w:div w:id="205873887">
          <w:marLeft w:val="0"/>
          <w:marRight w:val="0"/>
          <w:marTop w:val="0"/>
          <w:marBottom w:val="0"/>
          <w:divBdr>
            <w:top w:val="none" w:sz="0" w:space="0" w:color="auto"/>
            <w:left w:val="none" w:sz="0" w:space="0" w:color="auto"/>
            <w:bottom w:val="none" w:sz="0" w:space="0" w:color="auto"/>
            <w:right w:val="none" w:sz="0" w:space="0" w:color="auto"/>
          </w:divBdr>
        </w:div>
        <w:div w:id="585506151">
          <w:marLeft w:val="0"/>
          <w:marRight w:val="0"/>
          <w:marTop w:val="0"/>
          <w:marBottom w:val="0"/>
          <w:divBdr>
            <w:top w:val="none" w:sz="0" w:space="0" w:color="auto"/>
            <w:left w:val="none" w:sz="0" w:space="0" w:color="auto"/>
            <w:bottom w:val="none" w:sz="0" w:space="0" w:color="auto"/>
            <w:right w:val="none" w:sz="0" w:space="0" w:color="auto"/>
          </w:divBdr>
        </w:div>
        <w:div w:id="307244265">
          <w:marLeft w:val="0"/>
          <w:marRight w:val="0"/>
          <w:marTop w:val="0"/>
          <w:marBottom w:val="0"/>
          <w:divBdr>
            <w:top w:val="none" w:sz="0" w:space="0" w:color="auto"/>
            <w:left w:val="none" w:sz="0" w:space="0" w:color="auto"/>
            <w:bottom w:val="none" w:sz="0" w:space="0" w:color="auto"/>
            <w:right w:val="none" w:sz="0" w:space="0" w:color="auto"/>
          </w:divBdr>
        </w:div>
        <w:div w:id="1787656173">
          <w:marLeft w:val="0"/>
          <w:marRight w:val="0"/>
          <w:marTop w:val="0"/>
          <w:marBottom w:val="0"/>
          <w:divBdr>
            <w:top w:val="none" w:sz="0" w:space="0" w:color="auto"/>
            <w:left w:val="none" w:sz="0" w:space="0" w:color="auto"/>
            <w:bottom w:val="none" w:sz="0" w:space="0" w:color="auto"/>
            <w:right w:val="none" w:sz="0" w:space="0" w:color="auto"/>
          </w:divBdr>
        </w:div>
        <w:div w:id="1941141540">
          <w:marLeft w:val="0"/>
          <w:marRight w:val="0"/>
          <w:marTop w:val="0"/>
          <w:marBottom w:val="0"/>
          <w:divBdr>
            <w:top w:val="none" w:sz="0" w:space="0" w:color="auto"/>
            <w:left w:val="none" w:sz="0" w:space="0" w:color="auto"/>
            <w:bottom w:val="none" w:sz="0" w:space="0" w:color="auto"/>
            <w:right w:val="none" w:sz="0" w:space="0" w:color="auto"/>
          </w:divBdr>
        </w:div>
        <w:div w:id="878005619">
          <w:marLeft w:val="0"/>
          <w:marRight w:val="0"/>
          <w:marTop w:val="0"/>
          <w:marBottom w:val="0"/>
          <w:divBdr>
            <w:top w:val="none" w:sz="0" w:space="0" w:color="auto"/>
            <w:left w:val="none" w:sz="0" w:space="0" w:color="auto"/>
            <w:bottom w:val="none" w:sz="0" w:space="0" w:color="auto"/>
            <w:right w:val="none" w:sz="0" w:space="0" w:color="auto"/>
          </w:divBdr>
        </w:div>
        <w:div w:id="1106775592">
          <w:marLeft w:val="0"/>
          <w:marRight w:val="0"/>
          <w:marTop w:val="0"/>
          <w:marBottom w:val="0"/>
          <w:divBdr>
            <w:top w:val="none" w:sz="0" w:space="0" w:color="auto"/>
            <w:left w:val="none" w:sz="0" w:space="0" w:color="auto"/>
            <w:bottom w:val="none" w:sz="0" w:space="0" w:color="auto"/>
            <w:right w:val="none" w:sz="0" w:space="0" w:color="auto"/>
          </w:divBdr>
        </w:div>
        <w:div w:id="855650856">
          <w:marLeft w:val="0"/>
          <w:marRight w:val="0"/>
          <w:marTop w:val="0"/>
          <w:marBottom w:val="0"/>
          <w:divBdr>
            <w:top w:val="none" w:sz="0" w:space="0" w:color="auto"/>
            <w:left w:val="none" w:sz="0" w:space="0" w:color="auto"/>
            <w:bottom w:val="none" w:sz="0" w:space="0" w:color="auto"/>
            <w:right w:val="none" w:sz="0" w:space="0" w:color="auto"/>
          </w:divBdr>
        </w:div>
        <w:div w:id="1145003722">
          <w:marLeft w:val="0"/>
          <w:marRight w:val="0"/>
          <w:marTop w:val="0"/>
          <w:marBottom w:val="0"/>
          <w:divBdr>
            <w:top w:val="none" w:sz="0" w:space="0" w:color="auto"/>
            <w:left w:val="none" w:sz="0" w:space="0" w:color="auto"/>
            <w:bottom w:val="none" w:sz="0" w:space="0" w:color="auto"/>
            <w:right w:val="none" w:sz="0" w:space="0" w:color="auto"/>
          </w:divBdr>
        </w:div>
        <w:div w:id="63332538">
          <w:marLeft w:val="0"/>
          <w:marRight w:val="0"/>
          <w:marTop w:val="0"/>
          <w:marBottom w:val="0"/>
          <w:divBdr>
            <w:top w:val="none" w:sz="0" w:space="0" w:color="auto"/>
            <w:left w:val="none" w:sz="0" w:space="0" w:color="auto"/>
            <w:bottom w:val="none" w:sz="0" w:space="0" w:color="auto"/>
            <w:right w:val="none" w:sz="0" w:space="0" w:color="auto"/>
          </w:divBdr>
        </w:div>
        <w:div w:id="1370488971">
          <w:marLeft w:val="0"/>
          <w:marRight w:val="0"/>
          <w:marTop w:val="0"/>
          <w:marBottom w:val="0"/>
          <w:divBdr>
            <w:top w:val="none" w:sz="0" w:space="0" w:color="auto"/>
            <w:left w:val="none" w:sz="0" w:space="0" w:color="auto"/>
            <w:bottom w:val="none" w:sz="0" w:space="0" w:color="auto"/>
            <w:right w:val="none" w:sz="0" w:space="0" w:color="auto"/>
          </w:divBdr>
        </w:div>
        <w:div w:id="1539590247">
          <w:marLeft w:val="0"/>
          <w:marRight w:val="0"/>
          <w:marTop w:val="0"/>
          <w:marBottom w:val="0"/>
          <w:divBdr>
            <w:top w:val="none" w:sz="0" w:space="0" w:color="auto"/>
            <w:left w:val="none" w:sz="0" w:space="0" w:color="auto"/>
            <w:bottom w:val="none" w:sz="0" w:space="0" w:color="auto"/>
            <w:right w:val="none" w:sz="0" w:space="0" w:color="auto"/>
          </w:divBdr>
        </w:div>
        <w:div w:id="580986377">
          <w:marLeft w:val="0"/>
          <w:marRight w:val="0"/>
          <w:marTop w:val="0"/>
          <w:marBottom w:val="0"/>
          <w:divBdr>
            <w:top w:val="none" w:sz="0" w:space="0" w:color="auto"/>
            <w:left w:val="none" w:sz="0" w:space="0" w:color="auto"/>
            <w:bottom w:val="none" w:sz="0" w:space="0" w:color="auto"/>
            <w:right w:val="none" w:sz="0" w:space="0" w:color="auto"/>
          </w:divBdr>
        </w:div>
        <w:div w:id="972173367">
          <w:marLeft w:val="0"/>
          <w:marRight w:val="0"/>
          <w:marTop w:val="0"/>
          <w:marBottom w:val="0"/>
          <w:divBdr>
            <w:top w:val="none" w:sz="0" w:space="0" w:color="auto"/>
            <w:left w:val="none" w:sz="0" w:space="0" w:color="auto"/>
            <w:bottom w:val="none" w:sz="0" w:space="0" w:color="auto"/>
            <w:right w:val="none" w:sz="0" w:space="0" w:color="auto"/>
          </w:divBdr>
        </w:div>
        <w:div w:id="984435019">
          <w:marLeft w:val="0"/>
          <w:marRight w:val="0"/>
          <w:marTop w:val="0"/>
          <w:marBottom w:val="0"/>
          <w:divBdr>
            <w:top w:val="none" w:sz="0" w:space="0" w:color="auto"/>
            <w:left w:val="none" w:sz="0" w:space="0" w:color="auto"/>
            <w:bottom w:val="none" w:sz="0" w:space="0" w:color="auto"/>
            <w:right w:val="none" w:sz="0" w:space="0" w:color="auto"/>
          </w:divBdr>
        </w:div>
        <w:div w:id="1573810546">
          <w:marLeft w:val="0"/>
          <w:marRight w:val="0"/>
          <w:marTop w:val="0"/>
          <w:marBottom w:val="0"/>
          <w:divBdr>
            <w:top w:val="none" w:sz="0" w:space="0" w:color="auto"/>
            <w:left w:val="none" w:sz="0" w:space="0" w:color="auto"/>
            <w:bottom w:val="none" w:sz="0" w:space="0" w:color="auto"/>
            <w:right w:val="none" w:sz="0" w:space="0" w:color="auto"/>
          </w:divBdr>
        </w:div>
        <w:div w:id="1281373175">
          <w:marLeft w:val="0"/>
          <w:marRight w:val="0"/>
          <w:marTop w:val="0"/>
          <w:marBottom w:val="0"/>
          <w:divBdr>
            <w:top w:val="none" w:sz="0" w:space="0" w:color="auto"/>
            <w:left w:val="none" w:sz="0" w:space="0" w:color="auto"/>
            <w:bottom w:val="none" w:sz="0" w:space="0" w:color="auto"/>
            <w:right w:val="none" w:sz="0" w:space="0" w:color="auto"/>
          </w:divBdr>
        </w:div>
        <w:div w:id="838158462">
          <w:marLeft w:val="0"/>
          <w:marRight w:val="0"/>
          <w:marTop w:val="0"/>
          <w:marBottom w:val="0"/>
          <w:divBdr>
            <w:top w:val="none" w:sz="0" w:space="0" w:color="auto"/>
            <w:left w:val="none" w:sz="0" w:space="0" w:color="auto"/>
            <w:bottom w:val="none" w:sz="0" w:space="0" w:color="auto"/>
            <w:right w:val="none" w:sz="0" w:space="0" w:color="auto"/>
          </w:divBdr>
        </w:div>
        <w:div w:id="583147123">
          <w:marLeft w:val="0"/>
          <w:marRight w:val="0"/>
          <w:marTop w:val="0"/>
          <w:marBottom w:val="0"/>
          <w:divBdr>
            <w:top w:val="none" w:sz="0" w:space="0" w:color="auto"/>
            <w:left w:val="none" w:sz="0" w:space="0" w:color="auto"/>
            <w:bottom w:val="none" w:sz="0" w:space="0" w:color="auto"/>
            <w:right w:val="none" w:sz="0" w:space="0" w:color="auto"/>
          </w:divBdr>
        </w:div>
        <w:div w:id="703949245">
          <w:marLeft w:val="0"/>
          <w:marRight w:val="0"/>
          <w:marTop w:val="0"/>
          <w:marBottom w:val="0"/>
          <w:divBdr>
            <w:top w:val="none" w:sz="0" w:space="0" w:color="auto"/>
            <w:left w:val="none" w:sz="0" w:space="0" w:color="auto"/>
            <w:bottom w:val="none" w:sz="0" w:space="0" w:color="auto"/>
            <w:right w:val="none" w:sz="0" w:space="0" w:color="auto"/>
          </w:divBdr>
        </w:div>
        <w:div w:id="468910272">
          <w:marLeft w:val="0"/>
          <w:marRight w:val="0"/>
          <w:marTop w:val="0"/>
          <w:marBottom w:val="0"/>
          <w:divBdr>
            <w:top w:val="none" w:sz="0" w:space="0" w:color="auto"/>
            <w:left w:val="none" w:sz="0" w:space="0" w:color="auto"/>
            <w:bottom w:val="none" w:sz="0" w:space="0" w:color="auto"/>
            <w:right w:val="none" w:sz="0" w:space="0" w:color="auto"/>
          </w:divBdr>
        </w:div>
        <w:div w:id="987169772">
          <w:marLeft w:val="0"/>
          <w:marRight w:val="0"/>
          <w:marTop w:val="0"/>
          <w:marBottom w:val="0"/>
          <w:divBdr>
            <w:top w:val="none" w:sz="0" w:space="0" w:color="auto"/>
            <w:left w:val="none" w:sz="0" w:space="0" w:color="auto"/>
            <w:bottom w:val="none" w:sz="0" w:space="0" w:color="auto"/>
            <w:right w:val="none" w:sz="0" w:space="0" w:color="auto"/>
          </w:divBdr>
        </w:div>
        <w:div w:id="2139493362">
          <w:marLeft w:val="0"/>
          <w:marRight w:val="0"/>
          <w:marTop w:val="0"/>
          <w:marBottom w:val="0"/>
          <w:divBdr>
            <w:top w:val="none" w:sz="0" w:space="0" w:color="auto"/>
            <w:left w:val="none" w:sz="0" w:space="0" w:color="auto"/>
            <w:bottom w:val="none" w:sz="0" w:space="0" w:color="auto"/>
            <w:right w:val="none" w:sz="0" w:space="0" w:color="auto"/>
          </w:divBdr>
        </w:div>
        <w:div w:id="1011180000">
          <w:marLeft w:val="0"/>
          <w:marRight w:val="0"/>
          <w:marTop w:val="0"/>
          <w:marBottom w:val="0"/>
          <w:divBdr>
            <w:top w:val="none" w:sz="0" w:space="0" w:color="auto"/>
            <w:left w:val="none" w:sz="0" w:space="0" w:color="auto"/>
            <w:bottom w:val="none" w:sz="0" w:space="0" w:color="auto"/>
            <w:right w:val="none" w:sz="0" w:space="0" w:color="auto"/>
          </w:divBdr>
        </w:div>
        <w:div w:id="2041854253">
          <w:marLeft w:val="0"/>
          <w:marRight w:val="0"/>
          <w:marTop w:val="0"/>
          <w:marBottom w:val="0"/>
          <w:divBdr>
            <w:top w:val="none" w:sz="0" w:space="0" w:color="auto"/>
            <w:left w:val="none" w:sz="0" w:space="0" w:color="auto"/>
            <w:bottom w:val="none" w:sz="0" w:space="0" w:color="auto"/>
            <w:right w:val="none" w:sz="0" w:space="0" w:color="auto"/>
          </w:divBdr>
        </w:div>
        <w:div w:id="2062558585">
          <w:marLeft w:val="0"/>
          <w:marRight w:val="0"/>
          <w:marTop w:val="0"/>
          <w:marBottom w:val="0"/>
          <w:divBdr>
            <w:top w:val="none" w:sz="0" w:space="0" w:color="auto"/>
            <w:left w:val="none" w:sz="0" w:space="0" w:color="auto"/>
            <w:bottom w:val="none" w:sz="0" w:space="0" w:color="auto"/>
            <w:right w:val="none" w:sz="0" w:space="0" w:color="auto"/>
          </w:divBdr>
        </w:div>
        <w:div w:id="1083142397">
          <w:marLeft w:val="0"/>
          <w:marRight w:val="0"/>
          <w:marTop w:val="0"/>
          <w:marBottom w:val="0"/>
          <w:divBdr>
            <w:top w:val="none" w:sz="0" w:space="0" w:color="auto"/>
            <w:left w:val="none" w:sz="0" w:space="0" w:color="auto"/>
            <w:bottom w:val="none" w:sz="0" w:space="0" w:color="auto"/>
            <w:right w:val="none" w:sz="0" w:space="0" w:color="auto"/>
          </w:divBdr>
          <w:divsChild>
            <w:div w:id="505828019">
              <w:marLeft w:val="0"/>
              <w:marRight w:val="0"/>
              <w:marTop w:val="0"/>
              <w:marBottom w:val="0"/>
              <w:divBdr>
                <w:top w:val="none" w:sz="0" w:space="0" w:color="auto"/>
                <w:left w:val="none" w:sz="0" w:space="0" w:color="auto"/>
                <w:bottom w:val="none" w:sz="0" w:space="0" w:color="auto"/>
                <w:right w:val="none" w:sz="0" w:space="0" w:color="auto"/>
              </w:divBdr>
            </w:div>
          </w:divsChild>
        </w:div>
        <w:div w:id="842160681">
          <w:marLeft w:val="0"/>
          <w:marRight w:val="0"/>
          <w:marTop w:val="0"/>
          <w:marBottom w:val="0"/>
          <w:divBdr>
            <w:top w:val="none" w:sz="0" w:space="0" w:color="auto"/>
            <w:left w:val="none" w:sz="0" w:space="0" w:color="auto"/>
            <w:bottom w:val="none" w:sz="0" w:space="0" w:color="auto"/>
            <w:right w:val="none" w:sz="0" w:space="0" w:color="auto"/>
          </w:divBdr>
        </w:div>
        <w:div w:id="140970423">
          <w:marLeft w:val="0"/>
          <w:marRight w:val="0"/>
          <w:marTop w:val="0"/>
          <w:marBottom w:val="0"/>
          <w:divBdr>
            <w:top w:val="none" w:sz="0" w:space="0" w:color="auto"/>
            <w:left w:val="none" w:sz="0" w:space="0" w:color="auto"/>
            <w:bottom w:val="none" w:sz="0" w:space="0" w:color="auto"/>
            <w:right w:val="none" w:sz="0" w:space="0" w:color="auto"/>
          </w:divBdr>
        </w:div>
        <w:div w:id="1248467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182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4862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40174/8f3360b0a85cddcb4c937bf8a5a92b1c86ef103d/" TargetMode="External"/><Relationship Id="rId11" Type="http://schemas.openxmlformats.org/officeDocument/2006/relationships/hyperlink" Target="http://www.consultant.ru/document/cons_doc_LAW_149242/" TargetMode="External"/><Relationship Id="rId5" Type="http://schemas.openxmlformats.org/officeDocument/2006/relationships/hyperlink" Target="http://www.consultant.ru/document/cons_doc_LAW_140174/" TargetMode="External"/><Relationship Id="rId10" Type="http://schemas.openxmlformats.org/officeDocument/2006/relationships/hyperlink" Target="http://www.consultant.ru/document/cons_doc_LAW_93980/" TargetMode="External"/><Relationship Id="rId4" Type="http://schemas.openxmlformats.org/officeDocument/2006/relationships/webSettings" Target="webSettings.xml"/><Relationship Id="rId9" Type="http://schemas.openxmlformats.org/officeDocument/2006/relationships/hyperlink" Target="http://www.consultant.ru/document/cons_doc_LAW_140174/16484fcceccbff241e7f0387146f346240cb05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6573</Characters>
  <Application>Microsoft Office Word</Application>
  <DocSecurity>0</DocSecurity>
  <Lines>54</Lines>
  <Paragraphs>15</Paragraphs>
  <ScaleCrop>false</ScaleCrop>
  <Company>Hewlett-Packard</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dc:creator>
  <cp:lastModifiedBy>уч</cp:lastModifiedBy>
  <cp:revision>1</cp:revision>
  <dcterms:created xsi:type="dcterms:W3CDTF">2016-12-29T12:06:00Z</dcterms:created>
  <dcterms:modified xsi:type="dcterms:W3CDTF">2016-12-29T12:06:00Z</dcterms:modified>
</cp:coreProperties>
</file>