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52" w:rsidRPr="00820252" w:rsidRDefault="00820252" w:rsidP="00820252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</w:pPr>
      <w:r w:rsidRPr="00820252">
        <w:rPr>
          <w:rFonts w:ascii="Times New Roman" w:eastAsia="Times New Roman" w:hAnsi="Times New Roman" w:cs="Times New Roman"/>
          <w:b/>
          <w:bCs/>
          <w:color w:val="000066"/>
          <w:kern w:val="36"/>
          <w:sz w:val="28"/>
          <w:szCs w:val="28"/>
          <w:lang w:eastAsia="ru-RU"/>
        </w:rPr>
        <w:t>Организация образовательного процесса в школе</w:t>
      </w:r>
    </w:p>
    <w:p w:rsidR="00820252" w:rsidRPr="00820252" w:rsidRDefault="00820252" w:rsidP="0082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Учебный год в Учреждении начинается 1 сентября. Если этот день приходится на выходной день, то в этом случае учебный год начинается в </w:t>
      </w:r>
      <w:proofErr w:type="gramStart"/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первый</w:t>
      </w:r>
      <w:proofErr w:type="gramEnd"/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следующий за ним рабочий день.</w:t>
      </w:r>
      <w:r w:rsidRPr="008202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20252" w:rsidRPr="00820252" w:rsidRDefault="00820252" w:rsidP="00820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Продолжительность учебного года: для 2-8, 10 классов — 34-35 учебных недель, для 9,11 классов — 34 учебных недели, для 1 классов – 33 учебных недели.</w:t>
      </w:r>
    </w:p>
    <w:p w:rsidR="00820252" w:rsidRPr="00820252" w:rsidRDefault="00820252" w:rsidP="00820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Продолжительность каникул в течение учебного года составляет не менее 30 календарных дней, летом – не менее 8 недель.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820252" w:rsidRPr="00820252" w:rsidRDefault="00820252" w:rsidP="00820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proofErr w:type="gramStart"/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первом классе устанавливаются в течение года дополнительные недельные каникулы в феврале.</w:t>
      </w:r>
    </w:p>
    <w:p w:rsidR="00820252" w:rsidRPr="00820252" w:rsidRDefault="00820252" w:rsidP="00820252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32"/>
          <w:szCs w:val="32"/>
          <w:lang w:eastAsia="ru-RU"/>
        </w:rPr>
      </w:pPr>
      <w:r w:rsidRPr="00820252">
        <w:rPr>
          <w:rFonts w:ascii="Times New Roman" w:eastAsia="Times New Roman" w:hAnsi="Times New Roman" w:cs="Times New Roman"/>
          <w:b/>
          <w:bCs/>
          <w:color w:val="000066"/>
          <w:kern w:val="36"/>
          <w:sz w:val="32"/>
          <w:szCs w:val="32"/>
          <w:lang w:eastAsia="ru-RU"/>
        </w:rPr>
        <w:t>Формы получения образования и формы обучения</w:t>
      </w:r>
    </w:p>
    <w:p w:rsidR="00820252" w:rsidRPr="00820252" w:rsidRDefault="00820252" w:rsidP="00820252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2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0252" w:rsidRPr="00820252" w:rsidRDefault="00820252" w:rsidP="00820252">
      <w:pPr>
        <w:shd w:val="clear" w:color="auto" w:fill="FFFFFF"/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202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Федеральный закон от 29.12.2012 г. № 273-ФЗ «Об образовании в Российской Федерации» (далее – Закон), уточнил и расширил понятийный аппарат в сфере форм получения образования и форм обучения, закрепил  правовое регулирование сетевых, электронных и дистанционных образовательных технологий.</w:t>
      </w:r>
    </w:p>
    <w:p w:rsidR="00820252" w:rsidRPr="00820252" w:rsidRDefault="00820252" w:rsidP="00820252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20252" w:rsidRPr="00820252" w:rsidRDefault="00820252" w:rsidP="00820252">
      <w:pPr>
        <w:shd w:val="clear" w:color="auto" w:fill="FFFFFF"/>
        <w:spacing w:after="0" w:line="273" w:lineRule="atLeast"/>
        <w:ind w:lef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0252">
        <w:rPr>
          <w:rFonts w:ascii="Times New Roman" w:eastAsia="Times New Roman" w:hAnsi="Times New Roman" w:cs="Times New Roman"/>
          <w:color w:val="0857A6"/>
          <w:sz w:val="18"/>
          <w:szCs w:val="18"/>
          <w:lang w:eastAsia="ru-RU"/>
        </w:rPr>
        <w:t> </w:t>
      </w:r>
      <w:r w:rsidRPr="00820252">
        <w:rPr>
          <w:rFonts w:ascii="Times New Roman" w:eastAsia="Times New Roman" w:hAnsi="Times New Roman" w:cs="Times New Roman"/>
          <w:color w:val="0857A6"/>
          <w:sz w:val="24"/>
          <w:szCs w:val="24"/>
          <w:lang w:eastAsia="ru-RU"/>
        </w:rPr>
        <w:t>Статья 17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носит название «Формы получения образования и формы обучения», и говорит о том, что </w:t>
      </w: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РФ образование может быть получено:</w:t>
      </w:r>
    </w:p>
    <w:p w:rsidR="00820252" w:rsidRPr="00820252" w:rsidRDefault="00820252" w:rsidP="00820252">
      <w:pPr>
        <w:shd w:val="clear" w:color="auto" w:fill="FFFFFF"/>
        <w:spacing w:after="0" w:line="273" w:lineRule="atLeast"/>
        <w:ind w:lef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 в организациях, осуществляющих образовательную деятельность;</w:t>
      </w:r>
    </w:p>
    <w:p w:rsidR="00820252" w:rsidRPr="00820252" w:rsidRDefault="00820252" w:rsidP="00820252">
      <w:pPr>
        <w:shd w:val="clear" w:color="auto" w:fill="FFFFFF"/>
        <w:spacing w:after="0" w:line="273" w:lineRule="atLeast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820252" w:rsidRPr="00820252" w:rsidRDefault="00820252" w:rsidP="00820252">
      <w:pPr>
        <w:shd w:val="clear" w:color="auto" w:fill="FFFFFF"/>
        <w:spacing w:after="0" w:line="273" w:lineRule="atLeast"/>
        <w:ind w:lef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Формами получения образования являются получение образования в организации, осуществляющей образовательную деятельность, либо вне такой организации (в двух разных вариантах – семейное и самообразование).</w:t>
      </w:r>
    </w:p>
    <w:p w:rsidR="00820252" w:rsidRPr="00820252" w:rsidRDefault="00820252" w:rsidP="00820252">
      <w:pPr>
        <w:shd w:val="clear" w:color="auto" w:fill="FFFFFF"/>
        <w:spacing w:after="0" w:line="273" w:lineRule="atLeast"/>
        <w:ind w:lef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Соответственно, формами обучения являются: </w:t>
      </w:r>
      <w:proofErr w:type="gramStart"/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очная</w:t>
      </w:r>
      <w:proofErr w:type="gramEnd"/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очно-заочная, заочная, семейное образование и самообразование.</w:t>
      </w:r>
    </w:p>
    <w:p w:rsidR="00820252" w:rsidRPr="00820252" w:rsidRDefault="00820252" w:rsidP="00820252">
      <w:pPr>
        <w:shd w:val="clear" w:color="auto" w:fill="FFFFFF"/>
        <w:spacing w:after="0" w:line="273" w:lineRule="atLeast"/>
        <w:ind w:lef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Классификация форм получения образования и форм обучения – относительно новое явление для российского образования, все они являются </w:t>
      </w:r>
      <w:proofErr w:type="spellStart"/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равнымии</w:t>
      </w:r>
      <w:proofErr w:type="spellEnd"/>
    </w:p>
    <w:p w:rsidR="00820252" w:rsidRPr="00820252" w:rsidRDefault="00820252" w:rsidP="00820252">
      <w:pPr>
        <w:shd w:val="clear" w:color="auto" w:fill="FFFFFF"/>
        <w:spacing w:after="0" w:line="273" w:lineRule="atLeast"/>
        <w:ind w:lef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Выбор формы получения образования и формы обучения для своих детей осуществляют родители (до достижения ими совершеннолетия либо до получения основного общего образования). Кроме того, что </w:t>
      </w:r>
      <w:r w:rsidRPr="00820252">
        <w:rPr>
          <w:rFonts w:ascii="Times New Roman" w:eastAsia="Times New Roman" w:hAnsi="Times New Roman" w:cs="Times New Roman"/>
          <w:b/>
          <w:bCs/>
          <w:color w:val="0857A6"/>
          <w:sz w:val="24"/>
          <w:szCs w:val="24"/>
          <w:lang w:eastAsia="ru-RU"/>
        </w:rPr>
        <w:t>ч. 4 ст. 17</w:t>
      </w: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Федерального закона № 273-ФЗ допускает сочетание различных форм получения образования и форм обучения.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Возможных сочетаний может быть достаточно много. Отказывать в выборе сочетания форм получения образования также незаконно.</w:t>
      </w:r>
    </w:p>
    <w:p w:rsidR="00820252" w:rsidRPr="00820252" w:rsidRDefault="00820252" w:rsidP="00820252">
      <w:pPr>
        <w:shd w:val="clear" w:color="auto" w:fill="FFFFFF"/>
        <w:spacing w:after="0" w:line="273" w:lineRule="atLeast"/>
        <w:ind w:lef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0252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lang w:eastAsia="ru-RU"/>
        </w:rPr>
        <w:t>   </w:t>
      </w:r>
      <w:r w:rsidRPr="0082025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ru-RU"/>
        </w:rPr>
        <w:t>В</w:t>
      </w:r>
      <w:r w:rsidRPr="00820252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lang w:eastAsia="ru-RU"/>
        </w:rPr>
        <w:t> ч. 2 ст. 63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Закона говорится о том, что о</w:t>
      </w: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бщее образование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получено в организациях, осуществляющих образовательную деятельность, а также вне организаций, осуществляющих образовательную деятельность, в форме семейного образования. </w:t>
      </w: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Среднее общее образование 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получено </w:t>
      </w: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форме самообразования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Таким образом, </w:t>
      </w: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самообразования не допускается на более ранних ступенях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среднее общее образование.</w:t>
      </w:r>
    </w:p>
    <w:p w:rsidR="00820252" w:rsidRPr="00820252" w:rsidRDefault="00820252" w:rsidP="00820252">
      <w:pPr>
        <w:shd w:val="clear" w:color="auto" w:fill="FFFFFF"/>
        <w:spacing w:after="0" w:line="273" w:lineRule="atLeast"/>
        <w:ind w:lef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Согласно </w:t>
      </w:r>
      <w:r w:rsidRPr="00820252">
        <w:rPr>
          <w:rFonts w:ascii="Times New Roman" w:eastAsia="Times New Roman" w:hAnsi="Times New Roman" w:cs="Times New Roman"/>
          <w:b/>
          <w:bCs/>
          <w:color w:val="0857A6"/>
          <w:sz w:val="24"/>
          <w:szCs w:val="24"/>
          <w:lang w:eastAsia="ru-RU"/>
        </w:rPr>
        <w:t>ч. 3 ст. 17</w:t>
      </w: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Закона, обучение в форме семейного образования и самообразования осуществляется с правом последующего прохождения в соответствии с </w:t>
      </w:r>
      <w:r w:rsidRPr="00820252">
        <w:rPr>
          <w:rFonts w:ascii="Times New Roman" w:eastAsia="Times New Roman" w:hAnsi="Times New Roman" w:cs="Times New Roman"/>
          <w:b/>
          <w:bCs/>
          <w:color w:val="0857A6"/>
          <w:sz w:val="24"/>
          <w:szCs w:val="24"/>
          <w:lang w:eastAsia="ru-RU"/>
        </w:rPr>
        <w:t>частью 3 статьи 34</w:t>
      </w: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закона промежуточной и государственной итоговой аттестации в организациях, осуществляющих образовательную деятельность.</w:t>
      </w:r>
    </w:p>
    <w:p w:rsidR="00820252" w:rsidRPr="00820252" w:rsidRDefault="00820252" w:rsidP="00820252">
      <w:pPr>
        <w:shd w:val="clear" w:color="auto" w:fill="FFFFFF"/>
        <w:spacing w:after="0" w:line="273" w:lineRule="atLeast"/>
        <w:ind w:lef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Указанная третья часть устанавливает следующее. </w:t>
      </w:r>
      <w:proofErr w:type="gramStart"/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 </w:t>
      </w: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экстерном промежуточную и государственную итоговую аттестацию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организации, осуществляющей образовательную деятельность по соответствующей имеющей государственную аккредитацию образовательной программе </w:t>
      </w: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бесплатно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20252" w:rsidRPr="00820252" w:rsidRDefault="00820252" w:rsidP="00820252">
      <w:pPr>
        <w:shd w:val="clear" w:color="auto" w:fill="FFFFFF"/>
        <w:spacing w:after="0" w:line="273" w:lineRule="atLeast"/>
        <w:ind w:lef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При прохождении аттестации экстерны пользуются академическими правами </w:t>
      </w:r>
      <w:proofErr w:type="gramStart"/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соответствующей образовательной программе. </w:t>
      </w:r>
      <w:proofErr w:type="gramStart"/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 это означает, что публичная власть принимает на себя обязательства по бесплатному обеспечению прохождения аттестации для обучающихся, осваивающих общеобразовательные программы, в какой бы форме они ни обучались.</w:t>
      </w:r>
      <w:proofErr w:type="gramEnd"/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кто учится в форме семейного образования или самообразования, </w:t>
      </w: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будут зачислены в организации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осуществляющие образовательную деятельность по соответствующей имеющей государственную аккредитацию основной общеобразовательной программе, </w:t>
      </w: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период прохождения аттестации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пройдут ее бесплатно.</w:t>
      </w:r>
      <w:proofErr w:type="gramEnd"/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данный момент именно это и понимается Законом под экстернатом – </w:t>
      </w: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лица, зачисленные для прохождения аттестации, считаются экстернами.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Экстернат не является ни формой получения образования (их две – в организации, либо вне ее, в качестве семейного образования или самообразования), ни формой обучения (очное, очно-заочное, заочное).</w:t>
      </w:r>
    </w:p>
    <w:p w:rsidR="00820252" w:rsidRPr="00820252" w:rsidRDefault="00820252" w:rsidP="00820252">
      <w:pPr>
        <w:shd w:val="clear" w:color="auto" w:fill="FFFFFF"/>
        <w:spacing w:after="0" w:line="273" w:lineRule="atLeast"/>
        <w:ind w:lef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Экстерн – лицо, которое, обучаясь в форме семейного образования или самообразования, зачислено в организацию для прохождения промежуточной или итоговой аттестации.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Фактически, </w:t>
      </w: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экстернат – это форма прохождения аттестации в образовательной организации, когда </w:t>
      </w:r>
      <w:proofErr w:type="gramStart"/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 образование</w:t>
      </w:r>
      <w:proofErr w:type="gramEnd"/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было получено в иной форме (в семье или самостоятельно).</w:t>
      </w:r>
    </w:p>
    <w:p w:rsidR="00820252" w:rsidRPr="00820252" w:rsidRDefault="00820252" w:rsidP="00820252">
      <w:pPr>
        <w:shd w:val="clear" w:color="auto" w:fill="FFFFFF"/>
        <w:spacing w:after="0" w:line="273" w:lineRule="atLeast"/>
        <w:ind w:lef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данном аспекте к лицам, осваивающим основную образовательную программу в форме самообразования или семейного образования, закон приравнивает и тех детей, которые обучаются по не имеющей государственной аккредитации образовательной программе. </w:t>
      </w:r>
      <w:r w:rsidRPr="008202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прохождении аттестации экстерны пользуются академическими правами </w:t>
      </w:r>
      <w:proofErr w:type="gramStart"/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соответствующей образовательной программе. </w:t>
      </w:r>
    </w:p>
    <w:p w:rsidR="00820252" w:rsidRPr="00820252" w:rsidRDefault="00820252" w:rsidP="0082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025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ru-RU"/>
        </w:rPr>
        <w:t>Семейное образование</w:t>
      </w:r>
      <w:r w:rsidRPr="00820252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 – это образование, получаемое в семье, когда обучение, как правило, осуществляют родители (опекуны), реже -  нанимаемые </w:t>
      </w:r>
      <w:r w:rsidRPr="0082025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ru-RU"/>
        </w:rPr>
        <w:t>репетиторы.</w:t>
      </w:r>
      <w:proofErr w:type="gramEnd"/>
    </w:p>
    <w:p w:rsidR="00820252" w:rsidRPr="00820252" w:rsidRDefault="00820252" w:rsidP="0082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25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</w:p>
    <w:p w:rsidR="00820252" w:rsidRPr="00820252" w:rsidRDefault="00820252" w:rsidP="0082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25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ru-RU"/>
        </w:rPr>
        <w:t>В форме самообразования</w:t>
      </w:r>
      <w:r w:rsidRPr="00820252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 согласно Закону может быть получено среднее общее образование,   осуществлено профессиональное обучение. Кроме того, это единственно возможная форма получения образования  лиц, подозреваемых и обвиняемых, содержащихся под стражей. Для несовершеннолетних лиц из них администрацией мест содержания под стражей обеспечиваются условия для получения начального общего, основного общего и среднего общего образования в форме самообразования.</w:t>
      </w:r>
    </w:p>
    <w:p w:rsidR="00820252" w:rsidRPr="00820252" w:rsidRDefault="00820252" w:rsidP="0082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252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Обучение в форме семейного 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820252" w:rsidRPr="00820252" w:rsidRDefault="00820252" w:rsidP="0082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25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ru-RU"/>
        </w:rPr>
        <w:t>Семейное образование и самообразование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Семейное образование и самообразование  позволяет обеспечить качественно новые возможности социализации личности.</w:t>
      </w:r>
    </w:p>
    <w:p w:rsidR="00820252" w:rsidRPr="00820252" w:rsidRDefault="00820252" w:rsidP="0082025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Отношения между общеобразовательным учреждением и родителями (лицами, их заменяющими) по организации семейного образования оформляются договором. Для домашнего обучения родители (лица, их заменяющие) наделяются правом нанять преподавателя самостоятельно, обратиться за помощью в общеобразовательное учреждение, обучать самостоятельно. Общеобразовательное учреждение осуществляет прием детей, желающих получить образование в семье, на общих основаниях по заявлению родителей (лиц, их заменяющих) с указанием выбора семейной формы получения образования. Общеобразовательное учреждение на основании договора может 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предоставлять </w:t>
      </w:r>
      <w:proofErr w:type="gramStart"/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время обучения бесплатно учебную литературу, обеспечивать методическую и консультативную помощь, осуществлять промежуточную и итоговую аттестацию. Общеобразовательное учреждение наделяется правом расторгнуть договор в случае </w:t>
      </w:r>
      <w:proofErr w:type="spellStart"/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неосвоения</w:t>
      </w:r>
      <w:proofErr w:type="spellEnd"/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общеобразовательных программ.</w:t>
      </w:r>
    </w:p>
    <w:p w:rsidR="00820252" w:rsidRPr="00820252" w:rsidRDefault="00820252" w:rsidP="00820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820252" w:rsidRPr="00820252" w:rsidRDefault="00820252" w:rsidP="00820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формам реализации образовательных программ отнесены: сетевая форма, электронное обучение и обучение с помощью дистанционных образовательных технологий.</w:t>
      </w:r>
    </w:p>
    <w:p w:rsidR="00820252" w:rsidRPr="00820252" w:rsidRDefault="00820252" w:rsidP="00820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все активнее распространяется практика предоставления образовательных услуг учащемуся (группе учащихся) более чем одним образовательным учреждением.</w:t>
      </w:r>
    </w:p>
    <w:p w:rsidR="00820252" w:rsidRPr="00820252" w:rsidRDefault="00820252" w:rsidP="00820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2025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Развитие сетевого взаимодействия в системе образования обусловлено несколькими причинами.</w:t>
      </w:r>
    </w:p>
    <w:p w:rsidR="00820252" w:rsidRPr="00820252" w:rsidRDefault="00820252" w:rsidP="00820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Образовательные учреждения заинтересованы в сетевом взаимодействии в связи с появляющейся возможностью увеличить за счет объединения ресурсов  школ: объединяют общие библиотечные фонды, спортивные площадки, совместно реализуют программы дополнительного образования.   </w:t>
      </w:r>
    </w:p>
    <w:p w:rsidR="00820252" w:rsidRPr="00820252" w:rsidRDefault="00820252" w:rsidP="00820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Растет многообразие образовательных запросов со стороны потребителей образовательных услуг. Стирается грань между формальным и неформальным образованием: программы дополнительного образования и учебные курсы по выбору </w:t>
      </w:r>
      <w:proofErr w:type="gramStart"/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становятся не менее значимы</w:t>
      </w:r>
      <w:proofErr w:type="gramEnd"/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традиционные учебные предметы. Однако одно общеобразовательное учреждение не всегда в состоянии предоставить необходимый для выбора набор образовательных услуг. Поэтому потребители образовательных услуг также заинтересованы в расширении рынка учреждений и организаций, их оказывающих.</w:t>
      </w:r>
    </w:p>
    <w:p w:rsidR="00820252" w:rsidRPr="00820252" w:rsidRDefault="00820252" w:rsidP="00820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82025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Развитие информационных технологий и дистанционного образования</w:t>
      </w:r>
      <w:r w:rsidRPr="0082025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является стимулом сетевого взаимодействия образовательных учреждений и организаций. Заочные, очно-заочные школы, школы дистанционного образования готовы предоставлять образовательные услуги. Их сетевое взаимодействие с общеобразовательными учреждениями является еще одной дополнительной возможностью реализации образовательных программ.</w:t>
      </w:r>
    </w:p>
    <w:p w:rsidR="00820252" w:rsidRPr="00820252" w:rsidRDefault="00820252" w:rsidP="00820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Профильное обучение в старшей школе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может рассматриваться как вызов традиционной системе образования, требующий разворачивания практики сетевого взаимодействия. Очевидно, особенно для сельских школ, что одно образовательное учреждение не в силах предоставить сколь-либо необходимый набор профилей для освоения учащимися. Это естественным образом подталкивает школы к сетевой кооперации, в рамках которой несколько школ могут предоставить необходимый набор образовательных услуг.</w:t>
      </w:r>
    </w:p>
    <w:p w:rsidR="00820252" w:rsidRPr="00820252" w:rsidRDefault="00820252" w:rsidP="00820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статье 16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Закона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даются термины «электронное обучение» и «дистанционные образовательные технологии».</w:t>
      </w:r>
    </w:p>
    <w:p w:rsidR="00820252" w:rsidRPr="00820252" w:rsidRDefault="00820252" w:rsidP="00820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электронным обучением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820252" w:rsidRPr="00820252" w:rsidRDefault="00820252" w:rsidP="00820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82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дистанционными образовательными технологиями</w:t>
      </w:r>
      <w:r w:rsidRPr="0082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</w:p>
    <w:p w:rsidR="00A55D9B" w:rsidRDefault="00A55D9B">
      <w:bookmarkStart w:id="0" w:name="_GoBack"/>
      <w:bookmarkEnd w:id="0"/>
    </w:p>
    <w:sectPr w:rsidR="00A55D9B" w:rsidSect="0077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102"/>
    <w:multiLevelType w:val="multilevel"/>
    <w:tmpl w:val="CB6A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F1314"/>
    <w:multiLevelType w:val="multilevel"/>
    <w:tmpl w:val="17C4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64"/>
    <w:rsid w:val="00820252"/>
    <w:rsid w:val="00A55D9B"/>
    <w:rsid w:val="00F9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1472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2021-01-27T04:45:00Z</dcterms:created>
  <dcterms:modified xsi:type="dcterms:W3CDTF">2021-01-27T04:47:00Z</dcterms:modified>
</cp:coreProperties>
</file>